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4A545" w14:textId="138EEB10" w:rsidR="00D608DB" w:rsidRPr="001604B4" w:rsidRDefault="00D608DB" w:rsidP="00D608DB">
      <w:pPr>
        <w:spacing w:after="200" w:line="240" w:lineRule="auto"/>
        <w:jc w:val="center"/>
        <w:rPr>
          <w:rFonts w:ascii="Aptos" w:eastAsia="Times New Roman" w:hAnsi="Aptos" w:cs="Times New Roman"/>
        </w:rPr>
      </w:pPr>
      <w:r w:rsidRPr="001604B4">
        <w:rPr>
          <w:rFonts w:ascii="Aptos" w:eastAsia="Times New Roman" w:hAnsi="Aptos" w:cs="Arial"/>
          <w:b/>
          <w:bCs/>
          <w:color w:val="000000"/>
          <w:u w:val="single"/>
        </w:rPr>
        <w:t>Pinewood Sanitary District</w:t>
      </w:r>
    </w:p>
    <w:p w14:paraId="18850FB3" w14:textId="66E8D012" w:rsidR="00D608DB" w:rsidRPr="001604B4" w:rsidRDefault="00D608DB" w:rsidP="00D608DB">
      <w:pPr>
        <w:spacing w:after="200" w:line="240" w:lineRule="auto"/>
        <w:rPr>
          <w:rFonts w:ascii="Aptos" w:eastAsia="Times New Roman" w:hAnsi="Aptos" w:cs="Times New Roman"/>
          <w:sz w:val="16"/>
          <w:szCs w:val="16"/>
        </w:rPr>
      </w:pPr>
      <w:r w:rsidRPr="001604B4">
        <w:rPr>
          <w:rFonts w:ascii="Aptos" w:eastAsia="Times New Roman" w:hAnsi="Aptos" w:cs="Arial"/>
          <w:b/>
          <w:bCs/>
          <w:color w:val="000000"/>
          <w:sz w:val="16"/>
          <w:szCs w:val="16"/>
        </w:rPr>
        <w:t xml:space="preserve">TO THE CLERK OF THE BOARD OF SUPERVISORS OF COCONINO COUNTY AND THE GENERAL PUBLIC: PLEASE TAKE NOTICE THAT THE BOARD OF DIRECTORS OF THE PINEWOOD SANITARY DISTRICT OF COCONINO COUNTY, ARIZONA, WILL HOLD </w:t>
      </w:r>
      <w:r w:rsidR="004513B2" w:rsidRPr="001604B4">
        <w:rPr>
          <w:rFonts w:ascii="Aptos" w:eastAsia="Times New Roman" w:hAnsi="Aptos" w:cs="Arial"/>
          <w:b/>
          <w:bCs/>
          <w:color w:val="000000"/>
          <w:sz w:val="16"/>
          <w:szCs w:val="16"/>
        </w:rPr>
        <w:t>A WORK SESSION</w:t>
      </w:r>
      <w:r w:rsidRPr="001604B4">
        <w:rPr>
          <w:rFonts w:ascii="Aptos" w:eastAsia="Times New Roman" w:hAnsi="Aptos" w:cs="Arial"/>
          <w:b/>
          <w:bCs/>
          <w:color w:val="000000"/>
          <w:sz w:val="16"/>
          <w:szCs w:val="16"/>
        </w:rPr>
        <w:t xml:space="preserve"> BOARD MEETING ON </w:t>
      </w:r>
      <w:r w:rsidR="00683C76" w:rsidRPr="001604B4">
        <w:rPr>
          <w:rFonts w:ascii="Aptos" w:eastAsia="Times New Roman" w:hAnsi="Aptos" w:cs="Arial"/>
          <w:b/>
          <w:bCs/>
          <w:color w:val="000000"/>
          <w:sz w:val="16"/>
          <w:szCs w:val="16"/>
        </w:rPr>
        <w:t>APRIL 1</w:t>
      </w:r>
      <w:r w:rsidR="004513B2" w:rsidRPr="001604B4">
        <w:rPr>
          <w:rFonts w:ascii="Aptos" w:eastAsia="Times New Roman" w:hAnsi="Aptos" w:cs="Arial"/>
          <w:b/>
          <w:bCs/>
          <w:color w:val="000000"/>
          <w:sz w:val="16"/>
          <w:szCs w:val="16"/>
        </w:rPr>
        <w:t>8</w:t>
      </w:r>
      <w:r w:rsidR="00B5109D" w:rsidRPr="001604B4">
        <w:rPr>
          <w:rFonts w:ascii="Aptos" w:eastAsia="Times New Roman" w:hAnsi="Aptos" w:cs="Arial"/>
          <w:b/>
          <w:bCs/>
          <w:color w:val="000000"/>
          <w:sz w:val="16"/>
          <w:szCs w:val="16"/>
        </w:rPr>
        <w:t xml:space="preserve">, </w:t>
      </w:r>
      <w:proofErr w:type="gramStart"/>
      <w:r w:rsidR="00B5109D" w:rsidRPr="001604B4">
        <w:rPr>
          <w:rFonts w:ascii="Aptos" w:eastAsia="Times New Roman" w:hAnsi="Aptos" w:cs="Arial"/>
          <w:b/>
          <w:bCs/>
          <w:color w:val="000000"/>
          <w:sz w:val="16"/>
          <w:szCs w:val="16"/>
        </w:rPr>
        <w:t>2024</w:t>
      </w:r>
      <w:proofErr w:type="gramEnd"/>
      <w:r w:rsidRPr="001604B4">
        <w:rPr>
          <w:rFonts w:ascii="Aptos" w:eastAsia="Times New Roman" w:hAnsi="Aptos" w:cs="Arial"/>
          <w:b/>
          <w:bCs/>
          <w:color w:val="000000"/>
          <w:sz w:val="16"/>
          <w:szCs w:val="16"/>
        </w:rPr>
        <w:t xml:space="preserve"> AT THE PINEWOOD SANITARY DISTRICT OFFICE, 180</w:t>
      </w:r>
      <w:r w:rsidR="00DE7042" w:rsidRPr="001604B4">
        <w:rPr>
          <w:rFonts w:ascii="Aptos" w:eastAsia="Times New Roman" w:hAnsi="Aptos" w:cs="Arial"/>
          <w:b/>
          <w:bCs/>
          <w:color w:val="000000"/>
          <w:sz w:val="16"/>
          <w:szCs w:val="16"/>
        </w:rPr>
        <w:t>44</w:t>
      </w:r>
      <w:r w:rsidRPr="001604B4">
        <w:rPr>
          <w:rFonts w:ascii="Aptos" w:eastAsia="Times New Roman" w:hAnsi="Aptos" w:cs="Arial"/>
          <w:b/>
          <w:bCs/>
          <w:color w:val="000000"/>
          <w:sz w:val="16"/>
          <w:szCs w:val="16"/>
        </w:rPr>
        <w:t xml:space="preserve"> S. FAIRWAY DR. AT </w:t>
      </w:r>
      <w:r w:rsidR="004513B2" w:rsidRPr="001604B4">
        <w:rPr>
          <w:rFonts w:ascii="Aptos" w:eastAsia="Times New Roman" w:hAnsi="Aptos" w:cs="Arial"/>
          <w:b/>
          <w:bCs/>
          <w:color w:val="000000"/>
          <w:sz w:val="16"/>
          <w:szCs w:val="16"/>
        </w:rPr>
        <w:t>1</w:t>
      </w:r>
      <w:r w:rsidRPr="001604B4">
        <w:rPr>
          <w:rFonts w:ascii="Aptos" w:eastAsia="Times New Roman" w:hAnsi="Aptos" w:cs="Arial"/>
          <w:b/>
          <w:bCs/>
          <w:color w:val="000000"/>
          <w:sz w:val="16"/>
          <w:szCs w:val="16"/>
        </w:rPr>
        <w:t>:00 PM. </w:t>
      </w:r>
    </w:p>
    <w:p w14:paraId="1ECA5993" w14:textId="77777777" w:rsidR="00D24BFA" w:rsidRPr="001604B4" w:rsidRDefault="00D608DB" w:rsidP="00D608DB">
      <w:pPr>
        <w:spacing w:before="240" w:after="0" w:line="240" w:lineRule="auto"/>
        <w:rPr>
          <w:rFonts w:ascii="Aptos" w:eastAsia="Times New Roman" w:hAnsi="Aptos" w:cs="Arial"/>
          <w:b/>
          <w:bCs/>
          <w:color w:val="000000"/>
          <w:sz w:val="16"/>
          <w:szCs w:val="16"/>
        </w:rPr>
      </w:pPr>
      <w:r w:rsidRPr="001604B4">
        <w:rPr>
          <w:rFonts w:ascii="Aptos" w:eastAsia="Times New Roman" w:hAnsi="Aptos" w:cs="Arial"/>
          <w:b/>
          <w:bCs/>
          <w:color w:val="000000"/>
          <w:sz w:val="16"/>
          <w:szCs w:val="16"/>
        </w:rPr>
        <w:t>PURSUANT TO ARIZONA REVISED STATUTES SECTION 38-431.03 (A)(3), THE BOARD MAY VOTE TO GO INTO ONE OR MORE SEPARATE EXECUTIVE SESSIONS FOR LEGAL ADVICE FOR ANY ITEM ON THIS AGENDA</w:t>
      </w:r>
    </w:p>
    <w:p w14:paraId="040C03DD" w14:textId="05E7D274" w:rsidR="00D608DB" w:rsidRPr="001604B4" w:rsidRDefault="00D608DB" w:rsidP="00D608DB">
      <w:pPr>
        <w:spacing w:before="240" w:after="0" w:line="240" w:lineRule="auto"/>
        <w:rPr>
          <w:rFonts w:ascii="Aptos" w:eastAsia="Times New Roman" w:hAnsi="Aptos" w:cs="Times New Roman"/>
          <w:sz w:val="16"/>
          <w:szCs w:val="16"/>
        </w:rPr>
      </w:pPr>
      <w:proofErr w:type="gramStart"/>
      <w:r w:rsidRPr="001604B4">
        <w:rPr>
          <w:rFonts w:ascii="Aptos" w:eastAsia="Times New Roman" w:hAnsi="Aptos" w:cs="Arial"/>
          <w:b/>
          <w:bCs/>
          <w:color w:val="000000"/>
          <w:sz w:val="16"/>
          <w:szCs w:val="16"/>
        </w:rPr>
        <w:t>.</w:t>
      </w:r>
      <w:r w:rsidRPr="001604B4">
        <w:rPr>
          <w:rFonts w:ascii="Aptos" w:eastAsia="Times New Roman" w:hAnsi="Aptos" w:cs="Arial"/>
          <w:b/>
          <w:bCs/>
          <w:color w:val="000000"/>
        </w:rPr>
        <w:t>A.</w:t>
      </w:r>
      <w:proofErr w:type="gramEnd"/>
      <w:r w:rsidRPr="001604B4">
        <w:rPr>
          <w:rFonts w:ascii="Aptos" w:eastAsia="Times New Roman" w:hAnsi="Aptos" w:cs="Arial"/>
          <w:b/>
          <w:bCs/>
          <w:color w:val="000000"/>
        </w:rPr>
        <w:t xml:space="preserve">  </w:t>
      </w:r>
      <w:r w:rsidRPr="001604B4">
        <w:rPr>
          <w:rFonts w:ascii="Aptos" w:eastAsia="Times New Roman" w:hAnsi="Aptos" w:cs="Arial"/>
          <w:b/>
          <w:bCs/>
          <w:color w:val="000000"/>
          <w:u w:val="single"/>
        </w:rPr>
        <w:t>Administration: (Board members only)</w:t>
      </w:r>
      <w:r w:rsidRPr="001604B4">
        <w:rPr>
          <w:rFonts w:ascii="Aptos" w:eastAsia="Times New Roman" w:hAnsi="Aptos" w:cs="Arial"/>
          <w:b/>
          <w:bCs/>
          <w:color w:val="000000"/>
        </w:rPr>
        <w:t> </w:t>
      </w:r>
    </w:p>
    <w:p w14:paraId="5BFCE670" w14:textId="33A21D8E" w:rsidR="00D608DB" w:rsidRPr="00AA66AB" w:rsidRDefault="00D608DB" w:rsidP="00AA66AB">
      <w:pPr>
        <w:pStyle w:val="ListParagraph"/>
        <w:numPr>
          <w:ilvl w:val="0"/>
          <w:numId w:val="3"/>
        </w:numPr>
        <w:spacing w:after="0" w:line="240" w:lineRule="auto"/>
        <w:rPr>
          <w:rFonts w:ascii="Aptos" w:eastAsia="Times New Roman" w:hAnsi="Aptos" w:cs="Arial"/>
          <w:b/>
          <w:bCs/>
          <w:color w:val="000000"/>
        </w:rPr>
      </w:pPr>
      <w:r w:rsidRPr="00AA66AB">
        <w:rPr>
          <w:rFonts w:ascii="Aptos" w:eastAsia="Times New Roman" w:hAnsi="Aptos" w:cs="Arial"/>
          <w:b/>
          <w:bCs/>
          <w:color w:val="000000"/>
        </w:rPr>
        <w:t>Open </w:t>
      </w:r>
    </w:p>
    <w:p w14:paraId="421B7D48" w14:textId="267DD741" w:rsidR="00AA66AB" w:rsidRDefault="00AA66AB" w:rsidP="00AA66AB">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Bill Spain called the meeting to order at 1:00pm.</w:t>
      </w:r>
    </w:p>
    <w:p w14:paraId="42FB3F71" w14:textId="77777777" w:rsidR="00AA66AB" w:rsidRPr="00AA66AB" w:rsidRDefault="00AA66AB" w:rsidP="00AA66AB">
      <w:pPr>
        <w:pStyle w:val="ListParagraph"/>
        <w:spacing w:after="0" w:line="240" w:lineRule="auto"/>
        <w:ind w:left="1080"/>
        <w:rPr>
          <w:rFonts w:ascii="Aptos" w:eastAsia="Times New Roman" w:hAnsi="Aptos" w:cs="Arial"/>
          <w:color w:val="000000"/>
        </w:rPr>
      </w:pPr>
    </w:p>
    <w:p w14:paraId="10213686" w14:textId="1492FB5F" w:rsidR="00D608DB" w:rsidRPr="00AA66AB" w:rsidRDefault="00D608DB" w:rsidP="00AA66AB">
      <w:pPr>
        <w:pStyle w:val="ListParagraph"/>
        <w:numPr>
          <w:ilvl w:val="0"/>
          <w:numId w:val="3"/>
        </w:numPr>
        <w:spacing w:after="0" w:line="240" w:lineRule="auto"/>
        <w:rPr>
          <w:rFonts w:ascii="Aptos" w:eastAsia="Times New Roman" w:hAnsi="Aptos" w:cs="Arial"/>
          <w:b/>
          <w:bCs/>
          <w:color w:val="000000"/>
        </w:rPr>
      </w:pPr>
      <w:r w:rsidRPr="00AA66AB">
        <w:rPr>
          <w:rFonts w:ascii="Aptos" w:eastAsia="Times New Roman" w:hAnsi="Aptos" w:cs="Arial"/>
          <w:b/>
          <w:bCs/>
          <w:color w:val="000000"/>
        </w:rPr>
        <w:t>Pledge of Allegiance </w:t>
      </w:r>
    </w:p>
    <w:p w14:paraId="54B0900C" w14:textId="77777777" w:rsidR="00AA66AB" w:rsidRPr="00AA66AB" w:rsidRDefault="00AA66AB" w:rsidP="00AA66AB">
      <w:pPr>
        <w:pStyle w:val="ListParagraph"/>
        <w:spacing w:after="0" w:line="240" w:lineRule="auto"/>
        <w:ind w:left="1080"/>
        <w:rPr>
          <w:rFonts w:ascii="Aptos" w:eastAsia="Times New Roman" w:hAnsi="Aptos" w:cs="Arial"/>
          <w:b/>
          <w:bCs/>
          <w:color w:val="000000"/>
        </w:rPr>
      </w:pPr>
    </w:p>
    <w:p w14:paraId="6535725E" w14:textId="149B72DB" w:rsidR="00D608DB" w:rsidRDefault="00D608DB" w:rsidP="00AA66AB">
      <w:pPr>
        <w:pStyle w:val="ListParagraph"/>
        <w:numPr>
          <w:ilvl w:val="0"/>
          <w:numId w:val="3"/>
        </w:numPr>
        <w:spacing w:after="0" w:line="240" w:lineRule="auto"/>
        <w:rPr>
          <w:rFonts w:ascii="Aptos" w:eastAsia="Times New Roman" w:hAnsi="Aptos" w:cs="Arial"/>
          <w:b/>
          <w:bCs/>
          <w:color w:val="000000"/>
        </w:rPr>
      </w:pPr>
      <w:r w:rsidRPr="00AA66AB">
        <w:rPr>
          <w:rFonts w:ascii="Aptos" w:eastAsia="Times New Roman" w:hAnsi="Aptos" w:cs="Arial"/>
          <w:b/>
          <w:bCs/>
          <w:color w:val="000000"/>
        </w:rPr>
        <w:t>Roll Call</w:t>
      </w:r>
    </w:p>
    <w:p w14:paraId="74D46E61" w14:textId="16F102C3" w:rsidR="00AA66AB" w:rsidRPr="00AA66AB" w:rsidRDefault="00AA66AB" w:rsidP="00AA66AB">
      <w:pPr>
        <w:pStyle w:val="ListParagraph"/>
        <w:ind w:left="1080"/>
        <w:rPr>
          <w:rFonts w:ascii="Aptos" w:eastAsia="Times New Roman" w:hAnsi="Aptos" w:cs="Times New Roman"/>
        </w:rPr>
      </w:pPr>
      <w:r>
        <w:rPr>
          <w:rFonts w:ascii="Aptos" w:eastAsia="Times New Roman" w:hAnsi="Aptos" w:cs="Arial"/>
          <w:color w:val="000000"/>
        </w:rPr>
        <w:t xml:space="preserve">Mark Giebelhaus called the roll. Len Friedlund, Kass Krall, Barb Sherman, Mark Giebelhaus, Dick Drinen, and Bill Spain were present. Bob Timberman was absent. </w:t>
      </w:r>
    </w:p>
    <w:p w14:paraId="488558C6" w14:textId="77777777" w:rsidR="00476A0D" w:rsidRDefault="00476A0D" w:rsidP="00476A0D">
      <w:pPr>
        <w:pStyle w:val="ListParagraph"/>
        <w:spacing w:after="0" w:line="240" w:lineRule="auto"/>
        <w:ind w:left="1080"/>
        <w:rPr>
          <w:rFonts w:ascii="Aptos" w:eastAsia="Times New Roman" w:hAnsi="Aptos" w:cs="Arial"/>
          <w:b/>
          <w:bCs/>
          <w:color w:val="000000"/>
        </w:rPr>
      </w:pPr>
    </w:p>
    <w:p w14:paraId="4E71691F" w14:textId="3E186271" w:rsidR="00D608DB" w:rsidRPr="00AA66AB" w:rsidRDefault="00D608DB" w:rsidP="00AA66AB">
      <w:pPr>
        <w:pStyle w:val="ListParagraph"/>
        <w:numPr>
          <w:ilvl w:val="0"/>
          <w:numId w:val="3"/>
        </w:numPr>
        <w:spacing w:after="0" w:line="240" w:lineRule="auto"/>
        <w:rPr>
          <w:rFonts w:ascii="Aptos" w:eastAsia="Times New Roman" w:hAnsi="Aptos" w:cs="Arial"/>
          <w:b/>
          <w:bCs/>
          <w:color w:val="000000"/>
        </w:rPr>
      </w:pPr>
      <w:r w:rsidRPr="00AA66AB">
        <w:rPr>
          <w:rFonts w:ascii="Aptos" w:eastAsia="Times New Roman" w:hAnsi="Aptos" w:cs="Arial"/>
          <w:b/>
          <w:bCs/>
          <w:color w:val="000000"/>
        </w:rPr>
        <w:t xml:space="preserve">Administrative </w:t>
      </w:r>
      <w:r w:rsidR="007948FC" w:rsidRPr="00AA66AB">
        <w:rPr>
          <w:rFonts w:ascii="Aptos" w:eastAsia="Times New Roman" w:hAnsi="Aptos" w:cs="Arial"/>
          <w:b/>
          <w:bCs/>
          <w:color w:val="000000"/>
        </w:rPr>
        <w:t>I</w:t>
      </w:r>
      <w:r w:rsidRPr="00AA66AB">
        <w:rPr>
          <w:rFonts w:ascii="Aptos" w:eastAsia="Times New Roman" w:hAnsi="Aptos" w:cs="Arial"/>
          <w:b/>
          <w:bCs/>
          <w:color w:val="000000"/>
        </w:rPr>
        <w:t xml:space="preserve">nformation </w:t>
      </w:r>
    </w:p>
    <w:p w14:paraId="24C22410" w14:textId="0E057C16" w:rsidR="00AA66AB" w:rsidRDefault="00AA66AB" w:rsidP="00AA66AB">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David Richardson is the new District Manager effective April 17, 2024. His contract was pending. </w:t>
      </w:r>
    </w:p>
    <w:p w14:paraId="61DC7530" w14:textId="23B0B176" w:rsidR="00AA66AB" w:rsidRDefault="00B16281" w:rsidP="00B16281">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Dick Drinen found ARS 48-2013 which </w:t>
      </w:r>
    </w:p>
    <w:p w14:paraId="000EC986" w14:textId="016F1FC8" w:rsidR="00B16281" w:rsidRDefault="00B16281" w:rsidP="00B16281">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The </w:t>
      </w:r>
      <w:proofErr w:type="gramStart"/>
      <w:r>
        <w:rPr>
          <w:rFonts w:ascii="Aptos" w:eastAsia="Times New Roman" w:hAnsi="Aptos" w:cs="Arial"/>
          <w:color w:val="000000"/>
        </w:rPr>
        <w:t>District</w:t>
      </w:r>
      <w:proofErr w:type="gramEnd"/>
      <w:r>
        <w:rPr>
          <w:rFonts w:ascii="Aptos" w:eastAsia="Times New Roman" w:hAnsi="Aptos" w:cs="Arial"/>
          <w:color w:val="000000"/>
        </w:rPr>
        <w:t xml:space="preserve"> is a level 2 </w:t>
      </w:r>
      <w:r w:rsidR="005210D6">
        <w:rPr>
          <w:rFonts w:ascii="Aptos" w:eastAsia="Times New Roman" w:hAnsi="Aptos" w:cs="Arial"/>
          <w:color w:val="000000"/>
        </w:rPr>
        <w:t xml:space="preserve">facility requiring grade 2 operators. </w:t>
      </w:r>
    </w:p>
    <w:p w14:paraId="1B704F30" w14:textId="77777777" w:rsidR="005210D6" w:rsidRPr="00B16281" w:rsidRDefault="005210D6" w:rsidP="00B16281">
      <w:pPr>
        <w:pStyle w:val="ListParagraph"/>
        <w:spacing w:after="0" w:line="240" w:lineRule="auto"/>
        <w:ind w:left="1080"/>
        <w:rPr>
          <w:rFonts w:ascii="Aptos" w:eastAsia="Times New Roman" w:hAnsi="Aptos" w:cs="Arial"/>
          <w:color w:val="000000"/>
        </w:rPr>
      </w:pPr>
    </w:p>
    <w:p w14:paraId="34968B6F" w14:textId="1EED89C4" w:rsidR="00D608DB" w:rsidRPr="0010546B" w:rsidRDefault="00D608DB" w:rsidP="0010546B">
      <w:pPr>
        <w:pStyle w:val="ListParagraph"/>
        <w:numPr>
          <w:ilvl w:val="0"/>
          <w:numId w:val="3"/>
        </w:numPr>
        <w:spacing w:after="0" w:line="240" w:lineRule="auto"/>
        <w:rPr>
          <w:rFonts w:ascii="Aptos" w:eastAsia="Times New Roman" w:hAnsi="Aptos" w:cs="Arial"/>
          <w:b/>
          <w:bCs/>
          <w:color w:val="000000"/>
        </w:rPr>
      </w:pPr>
      <w:r w:rsidRPr="0010546B">
        <w:rPr>
          <w:rFonts w:ascii="Aptos" w:eastAsia="Times New Roman" w:hAnsi="Aptos" w:cs="Arial"/>
          <w:b/>
          <w:bCs/>
          <w:color w:val="000000"/>
        </w:rPr>
        <w:t>Correspondence</w:t>
      </w:r>
    </w:p>
    <w:p w14:paraId="28A361D9" w14:textId="5A971C4D" w:rsidR="0010546B" w:rsidRDefault="006D0F72" w:rsidP="0010546B">
      <w:pPr>
        <w:pStyle w:val="ListParagraph"/>
        <w:spacing w:after="0" w:line="240" w:lineRule="auto"/>
        <w:ind w:left="1080"/>
        <w:rPr>
          <w:rFonts w:ascii="Aptos" w:eastAsia="Times New Roman" w:hAnsi="Aptos" w:cs="Times New Roman"/>
        </w:rPr>
      </w:pPr>
      <w:r>
        <w:rPr>
          <w:rFonts w:ascii="Aptos" w:eastAsia="Times New Roman" w:hAnsi="Aptos" w:cs="Times New Roman"/>
        </w:rPr>
        <w:t>There was no discussion.</w:t>
      </w:r>
    </w:p>
    <w:p w14:paraId="204865DD" w14:textId="77777777" w:rsidR="006D0F72" w:rsidRPr="0010546B" w:rsidRDefault="006D0F72" w:rsidP="0010546B">
      <w:pPr>
        <w:pStyle w:val="ListParagraph"/>
        <w:spacing w:after="0" w:line="240" w:lineRule="auto"/>
        <w:ind w:left="1080"/>
        <w:rPr>
          <w:rFonts w:ascii="Aptos" w:eastAsia="Times New Roman" w:hAnsi="Aptos" w:cs="Times New Roman"/>
        </w:rPr>
      </w:pPr>
    </w:p>
    <w:p w14:paraId="0E6FEE94" w14:textId="2839AB22" w:rsidR="00D608DB" w:rsidRPr="0010546B" w:rsidRDefault="00D608DB" w:rsidP="0010546B">
      <w:pPr>
        <w:pStyle w:val="ListParagraph"/>
        <w:numPr>
          <w:ilvl w:val="0"/>
          <w:numId w:val="3"/>
        </w:numPr>
        <w:spacing w:after="0" w:line="240" w:lineRule="auto"/>
        <w:rPr>
          <w:rFonts w:ascii="Aptos" w:eastAsia="Times New Roman" w:hAnsi="Aptos" w:cs="Arial"/>
          <w:b/>
          <w:bCs/>
          <w:color w:val="000000"/>
        </w:rPr>
      </w:pPr>
      <w:r w:rsidRPr="0010546B">
        <w:rPr>
          <w:rFonts w:ascii="Aptos" w:eastAsia="Times New Roman" w:hAnsi="Aptos" w:cs="Arial"/>
          <w:b/>
          <w:bCs/>
          <w:color w:val="000000"/>
        </w:rPr>
        <w:t>Expense Review</w:t>
      </w:r>
    </w:p>
    <w:p w14:paraId="085B0E21" w14:textId="31B7D9F9" w:rsidR="0010546B" w:rsidRDefault="006D0F72" w:rsidP="0010546B">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There was no discussion. </w:t>
      </w:r>
    </w:p>
    <w:p w14:paraId="196F600B" w14:textId="77777777" w:rsidR="006D0F72" w:rsidRPr="006D0F72" w:rsidRDefault="006D0F72" w:rsidP="0010546B">
      <w:pPr>
        <w:pStyle w:val="ListParagraph"/>
        <w:spacing w:after="0" w:line="240" w:lineRule="auto"/>
        <w:ind w:left="1080"/>
        <w:rPr>
          <w:rFonts w:ascii="Aptos" w:eastAsia="Times New Roman" w:hAnsi="Aptos" w:cs="Arial"/>
          <w:color w:val="000000"/>
        </w:rPr>
      </w:pPr>
    </w:p>
    <w:p w14:paraId="304F4538" w14:textId="2629C994" w:rsidR="00D608DB" w:rsidRPr="001604B4" w:rsidRDefault="004513B2" w:rsidP="00B5109D">
      <w:pPr>
        <w:spacing w:after="0" w:line="240" w:lineRule="auto"/>
        <w:ind w:left="720"/>
        <w:rPr>
          <w:rFonts w:ascii="Aptos" w:eastAsia="Times New Roman" w:hAnsi="Aptos" w:cs="Arial"/>
          <w:b/>
          <w:bCs/>
          <w:color w:val="000000"/>
        </w:rPr>
      </w:pPr>
      <w:r w:rsidRPr="001604B4">
        <w:rPr>
          <w:rFonts w:ascii="Aptos" w:eastAsia="Times New Roman" w:hAnsi="Aptos" w:cs="Arial"/>
          <w:b/>
          <w:bCs/>
          <w:color w:val="000000"/>
        </w:rPr>
        <w:t>7</w:t>
      </w:r>
      <w:r w:rsidR="00D608DB" w:rsidRPr="001604B4">
        <w:rPr>
          <w:rFonts w:ascii="Aptos" w:eastAsia="Times New Roman" w:hAnsi="Aptos" w:cs="Arial"/>
          <w:b/>
          <w:bCs/>
          <w:color w:val="000000"/>
        </w:rPr>
        <w:t>.   Operations Report</w:t>
      </w:r>
    </w:p>
    <w:p w14:paraId="0B32B542" w14:textId="77777777" w:rsidR="006D0F72" w:rsidRDefault="006D0F72" w:rsidP="004513B2">
      <w:pPr>
        <w:spacing w:after="0" w:line="240" w:lineRule="auto"/>
        <w:ind w:left="720"/>
        <w:rPr>
          <w:rFonts w:ascii="Aptos" w:eastAsia="Times New Roman" w:hAnsi="Aptos" w:cs="Arial"/>
          <w:color w:val="000000"/>
        </w:rPr>
      </w:pPr>
      <w:r>
        <w:rPr>
          <w:rFonts w:ascii="Aptos" w:eastAsia="Times New Roman" w:hAnsi="Aptos" w:cs="Arial"/>
          <w:b/>
          <w:bCs/>
          <w:color w:val="000000"/>
        </w:rPr>
        <w:t xml:space="preserve">       </w:t>
      </w:r>
      <w:r>
        <w:rPr>
          <w:rFonts w:ascii="Aptos" w:eastAsia="Times New Roman" w:hAnsi="Aptos" w:cs="Arial"/>
          <w:color w:val="000000"/>
        </w:rPr>
        <w:t xml:space="preserve">There was no discussion. </w:t>
      </w:r>
    </w:p>
    <w:p w14:paraId="6C1F516E" w14:textId="1717E82D" w:rsidR="00D608DB" w:rsidRPr="001604B4" w:rsidRDefault="002F3543" w:rsidP="004513B2">
      <w:pPr>
        <w:spacing w:after="0" w:line="240" w:lineRule="auto"/>
        <w:ind w:left="720"/>
        <w:rPr>
          <w:rFonts w:ascii="Aptos" w:eastAsia="Times New Roman" w:hAnsi="Aptos" w:cs="Arial"/>
          <w:b/>
          <w:bCs/>
          <w:color w:val="000000"/>
        </w:rPr>
      </w:pPr>
      <w:r w:rsidRPr="001604B4">
        <w:rPr>
          <w:rFonts w:ascii="Aptos" w:eastAsia="Times New Roman" w:hAnsi="Aptos" w:cs="Arial"/>
          <w:b/>
          <w:bCs/>
          <w:color w:val="000000"/>
        </w:rPr>
        <w:tab/>
      </w:r>
    </w:p>
    <w:p w14:paraId="0883CBDF" w14:textId="77777777" w:rsidR="00D608DB" w:rsidRPr="001604B4" w:rsidRDefault="00D608DB" w:rsidP="00D608DB">
      <w:pPr>
        <w:spacing w:after="0" w:line="240" w:lineRule="auto"/>
        <w:rPr>
          <w:rFonts w:ascii="Aptos" w:eastAsia="Times New Roman" w:hAnsi="Aptos" w:cs="Arial"/>
          <w:b/>
          <w:bCs/>
          <w:color w:val="000000"/>
        </w:rPr>
      </w:pPr>
      <w:r w:rsidRPr="001604B4">
        <w:rPr>
          <w:rFonts w:ascii="Aptos" w:eastAsia="Times New Roman" w:hAnsi="Aptos" w:cs="Arial"/>
          <w:b/>
          <w:bCs/>
          <w:color w:val="000000"/>
        </w:rPr>
        <w:t xml:space="preserve">B. </w:t>
      </w:r>
      <w:r w:rsidRPr="001604B4">
        <w:rPr>
          <w:rFonts w:ascii="Aptos" w:eastAsia="Times New Roman" w:hAnsi="Aptos" w:cs="Arial"/>
          <w:b/>
          <w:bCs/>
          <w:color w:val="000000"/>
          <w:u w:val="single"/>
        </w:rPr>
        <w:t>Unfinished Business:</w:t>
      </w:r>
      <w:r w:rsidRPr="001604B4">
        <w:rPr>
          <w:rFonts w:ascii="Aptos" w:eastAsia="Times New Roman" w:hAnsi="Aptos" w:cs="Arial"/>
          <w:b/>
          <w:bCs/>
          <w:color w:val="000000"/>
        </w:rPr>
        <w:t xml:space="preserve"> </w:t>
      </w:r>
    </w:p>
    <w:p w14:paraId="5CECDA78" w14:textId="4F0D910D" w:rsidR="000F4089" w:rsidRDefault="000F4089" w:rsidP="00AD5052">
      <w:pPr>
        <w:pStyle w:val="ListParagraph"/>
        <w:numPr>
          <w:ilvl w:val="0"/>
          <w:numId w:val="1"/>
        </w:numPr>
        <w:spacing w:after="0" w:line="240" w:lineRule="auto"/>
        <w:rPr>
          <w:rFonts w:ascii="Aptos" w:eastAsia="Times New Roman" w:hAnsi="Aptos" w:cs="Arial"/>
          <w:b/>
          <w:bCs/>
          <w:color w:val="000000"/>
        </w:rPr>
      </w:pPr>
      <w:r w:rsidRPr="001604B4">
        <w:rPr>
          <w:rFonts w:ascii="Aptos" w:eastAsia="Times New Roman" w:hAnsi="Aptos" w:cs="Arial"/>
          <w:b/>
          <w:bCs/>
          <w:color w:val="000000"/>
        </w:rPr>
        <w:t>Discussion and possible action regarding ADEQ / AG</w:t>
      </w:r>
      <w:r w:rsidR="00310F8D" w:rsidRPr="001604B4">
        <w:rPr>
          <w:rFonts w:ascii="Aptos" w:eastAsia="Times New Roman" w:hAnsi="Aptos" w:cs="Arial"/>
          <w:b/>
          <w:bCs/>
          <w:color w:val="000000"/>
        </w:rPr>
        <w:t xml:space="preserve"> </w:t>
      </w:r>
      <w:r w:rsidR="00D24BFA" w:rsidRPr="001604B4">
        <w:rPr>
          <w:rFonts w:ascii="Aptos" w:eastAsia="Times New Roman" w:hAnsi="Aptos" w:cs="Arial"/>
          <w:b/>
          <w:bCs/>
          <w:color w:val="000000"/>
        </w:rPr>
        <w:t>consent judgment discussions</w:t>
      </w:r>
      <w:r w:rsidRPr="001604B4">
        <w:rPr>
          <w:rFonts w:ascii="Aptos" w:eastAsia="Times New Roman" w:hAnsi="Aptos" w:cs="Arial"/>
          <w:b/>
          <w:bCs/>
          <w:color w:val="000000"/>
        </w:rPr>
        <w:t xml:space="preserve">. The Board may </w:t>
      </w:r>
      <w:proofErr w:type="gramStart"/>
      <w:r w:rsidRPr="001604B4">
        <w:rPr>
          <w:rFonts w:ascii="Aptos" w:eastAsia="Times New Roman" w:hAnsi="Aptos" w:cs="Arial"/>
          <w:b/>
          <w:bCs/>
          <w:color w:val="000000"/>
        </w:rPr>
        <w:t>enter into</w:t>
      </w:r>
      <w:proofErr w:type="gramEnd"/>
      <w:r w:rsidR="00D24BFA" w:rsidRPr="001604B4">
        <w:rPr>
          <w:rFonts w:ascii="Aptos" w:eastAsia="Times New Roman" w:hAnsi="Aptos" w:cs="Arial"/>
          <w:b/>
          <w:bCs/>
          <w:color w:val="000000"/>
        </w:rPr>
        <w:t xml:space="preserve"> </w:t>
      </w:r>
      <w:r w:rsidRPr="001604B4">
        <w:rPr>
          <w:rFonts w:ascii="Aptos" w:eastAsia="Times New Roman" w:hAnsi="Aptos" w:cs="Arial"/>
          <w:b/>
          <w:bCs/>
          <w:color w:val="000000"/>
        </w:rPr>
        <w:t>executive</w:t>
      </w:r>
      <w:r w:rsidR="00310F8D" w:rsidRPr="001604B4">
        <w:rPr>
          <w:rFonts w:ascii="Aptos" w:eastAsia="Times New Roman" w:hAnsi="Aptos" w:cs="Arial"/>
          <w:b/>
          <w:bCs/>
          <w:color w:val="000000"/>
        </w:rPr>
        <w:t xml:space="preserve"> </w:t>
      </w:r>
      <w:r w:rsidRPr="001604B4">
        <w:rPr>
          <w:rFonts w:ascii="Aptos" w:eastAsia="Times New Roman" w:hAnsi="Aptos" w:cs="Arial"/>
          <w:b/>
          <w:bCs/>
          <w:color w:val="000000"/>
        </w:rPr>
        <w:t xml:space="preserve">session under ARS 38-431.03 (A)(4) for negotiations. The Board may </w:t>
      </w:r>
      <w:proofErr w:type="gramStart"/>
      <w:r w:rsidRPr="001604B4">
        <w:rPr>
          <w:rFonts w:ascii="Aptos" w:eastAsia="Times New Roman" w:hAnsi="Aptos" w:cs="Arial"/>
          <w:b/>
          <w:bCs/>
          <w:color w:val="000000"/>
        </w:rPr>
        <w:t>enter into</w:t>
      </w:r>
      <w:proofErr w:type="gramEnd"/>
      <w:r w:rsidRPr="001604B4">
        <w:rPr>
          <w:rFonts w:ascii="Aptos" w:eastAsia="Times New Roman" w:hAnsi="Aptos" w:cs="Arial"/>
          <w:b/>
          <w:bCs/>
          <w:color w:val="000000"/>
        </w:rPr>
        <w:t xml:space="preserve"> executive session under ARS 38-431.03 (A)(3) for legal advice.</w:t>
      </w:r>
    </w:p>
    <w:p w14:paraId="5721757D" w14:textId="59F93DF5" w:rsidR="00B16281" w:rsidRPr="00501545" w:rsidRDefault="00501545" w:rsidP="00B16281">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Legal counsel has been acting as directed in the April 11</w:t>
      </w:r>
      <w:r w:rsidRPr="00501545">
        <w:rPr>
          <w:rFonts w:ascii="Aptos" w:eastAsia="Times New Roman" w:hAnsi="Aptos" w:cs="Arial"/>
          <w:color w:val="000000"/>
          <w:vertAlign w:val="superscript"/>
        </w:rPr>
        <w:t>th</w:t>
      </w:r>
      <w:proofErr w:type="gramStart"/>
      <w:r>
        <w:rPr>
          <w:rFonts w:ascii="Aptos" w:eastAsia="Times New Roman" w:hAnsi="Aptos" w:cs="Arial"/>
          <w:color w:val="000000"/>
        </w:rPr>
        <w:t xml:space="preserve"> 2024</w:t>
      </w:r>
      <w:proofErr w:type="gramEnd"/>
      <w:r>
        <w:rPr>
          <w:rFonts w:ascii="Aptos" w:eastAsia="Times New Roman" w:hAnsi="Aptos" w:cs="Arial"/>
          <w:color w:val="000000"/>
        </w:rPr>
        <w:t xml:space="preserve"> meeting. </w:t>
      </w:r>
    </w:p>
    <w:p w14:paraId="02ABD1E2" w14:textId="77777777" w:rsidR="00F3645A" w:rsidRPr="001604B4" w:rsidRDefault="00F3645A" w:rsidP="00F3645A">
      <w:pPr>
        <w:pStyle w:val="ListParagraph"/>
        <w:spacing w:after="0" w:line="240" w:lineRule="auto"/>
        <w:ind w:left="1080"/>
        <w:rPr>
          <w:rFonts w:ascii="Aptos" w:eastAsia="Times New Roman" w:hAnsi="Aptos" w:cs="Arial"/>
          <w:b/>
          <w:bCs/>
          <w:color w:val="000000"/>
        </w:rPr>
      </w:pPr>
    </w:p>
    <w:p w14:paraId="74DA9313" w14:textId="0A3ECE82" w:rsidR="002D463B" w:rsidRDefault="00447576" w:rsidP="00AD5052">
      <w:pPr>
        <w:pStyle w:val="ListParagraph"/>
        <w:numPr>
          <w:ilvl w:val="0"/>
          <w:numId w:val="1"/>
        </w:numPr>
        <w:spacing w:after="0" w:line="240" w:lineRule="auto"/>
        <w:rPr>
          <w:rFonts w:ascii="Aptos" w:eastAsia="Times New Roman" w:hAnsi="Aptos" w:cs="Arial"/>
          <w:b/>
          <w:bCs/>
          <w:color w:val="000000"/>
        </w:rPr>
      </w:pPr>
      <w:r w:rsidRPr="001604B4">
        <w:rPr>
          <w:rFonts w:ascii="Aptos" w:eastAsia="Times New Roman" w:hAnsi="Aptos" w:cs="Arial"/>
          <w:b/>
          <w:bCs/>
          <w:color w:val="000000"/>
        </w:rPr>
        <w:t xml:space="preserve">Discussion and possible action regarding </w:t>
      </w:r>
      <w:r w:rsidR="00D24BFA" w:rsidRPr="001604B4">
        <w:rPr>
          <w:rFonts w:ascii="Aptos" w:eastAsia="Times New Roman" w:hAnsi="Aptos" w:cs="Arial"/>
          <w:b/>
          <w:bCs/>
          <w:color w:val="000000"/>
        </w:rPr>
        <w:t>Royce litigation</w:t>
      </w:r>
      <w:r w:rsidR="002D463B" w:rsidRPr="001604B4">
        <w:rPr>
          <w:rFonts w:ascii="Aptos" w:eastAsia="Times New Roman" w:hAnsi="Aptos" w:cs="Arial"/>
          <w:b/>
          <w:bCs/>
          <w:color w:val="000000"/>
        </w:rPr>
        <w:t>.</w:t>
      </w:r>
      <w:r w:rsidR="00D24BFA" w:rsidRPr="001604B4">
        <w:rPr>
          <w:rFonts w:ascii="Aptos" w:eastAsia="Times New Roman" w:hAnsi="Aptos" w:cs="Arial"/>
          <w:b/>
          <w:bCs/>
          <w:color w:val="000000"/>
        </w:rPr>
        <w:t xml:space="preserve"> </w:t>
      </w:r>
      <w:r w:rsidR="002D463B" w:rsidRPr="001604B4">
        <w:rPr>
          <w:rFonts w:ascii="Aptos" w:eastAsia="Times New Roman" w:hAnsi="Aptos" w:cs="Arial"/>
          <w:b/>
          <w:bCs/>
          <w:color w:val="000000"/>
        </w:rPr>
        <w:t xml:space="preserve">The Board may </w:t>
      </w:r>
      <w:proofErr w:type="gramStart"/>
      <w:r w:rsidR="002D463B" w:rsidRPr="001604B4">
        <w:rPr>
          <w:rFonts w:ascii="Aptos" w:eastAsia="Times New Roman" w:hAnsi="Aptos" w:cs="Arial"/>
          <w:b/>
          <w:bCs/>
          <w:color w:val="000000"/>
        </w:rPr>
        <w:t>enter into</w:t>
      </w:r>
      <w:proofErr w:type="gramEnd"/>
      <w:r w:rsidR="002D463B" w:rsidRPr="001604B4">
        <w:rPr>
          <w:rFonts w:ascii="Aptos" w:eastAsia="Times New Roman" w:hAnsi="Aptos" w:cs="Arial"/>
          <w:b/>
          <w:bCs/>
          <w:color w:val="000000"/>
        </w:rPr>
        <w:t xml:space="preserve"> executive session under ARS 38-431.03 (A)(4) for negotiations. The Board may </w:t>
      </w:r>
      <w:proofErr w:type="gramStart"/>
      <w:r w:rsidR="002D463B" w:rsidRPr="001604B4">
        <w:rPr>
          <w:rFonts w:ascii="Aptos" w:eastAsia="Times New Roman" w:hAnsi="Aptos" w:cs="Arial"/>
          <w:b/>
          <w:bCs/>
          <w:color w:val="000000"/>
        </w:rPr>
        <w:t>enter into</w:t>
      </w:r>
      <w:proofErr w:type="gramEnd"/>
      <w:r w:rsidR="002D463B" w:rsidRPr="001604B4">
        <w:rPr>
          <w:rFonts w:ascii="Aptos" w:eastAsia="Times New Roman" w:hAnsi="Aptos" w:cs="Arial"/>
          <w:b/>
          <w:bCs/>
          <w:color w:val="000000"/>
        </w:rPr>
        <w:t xml:space="preserve"> executive session under ARS 38-431.03 (A)(3) for legal advice.</w:t>
      </w:r>
    </w:p>
    <w:p w14:paraId="399D50FA" w14:textId="624D812B" w:rsidR="0093665D" w:rsidRDefault="0093665D" w:rsidP="0093665D">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Dick Drinen moved to go into executive session under ARS 38-431.03(A)(4). Kass Krall seconded the motion. </w:t>
      </w:r>
      <w:r w:rsidR="002E6712">
        <w:rPr>
          <w:rFonts w:ascii="Aptos" w:eastAsia="Times New Roman" w:hAnsi="Aptos" w:cs="Arial"/>
          <w:color w:val="000000"/>
        </w:rPr>
        <w:t xml:space="preserve">Len Friedlund, Kass Krall, Barb Sherman, Mark Giebelhaus, and Dick Drinen voted in favor. There were zero nay votes. </w:t>
      </w:r>
      <w:r w:rsidR="008E67DC">
        <w:rPr>
          <w:rFonts w:ascii="Aptos" w:eastAsia="Times New Roman" w:hAnsi="Aptos" w:cs="Arial"/>
          <w:color w:val="000000"/>
        </w:rPr>
        <w:t xml:space="preserve">The Board </w:t>
      </w:r>
      <w:proofErr w:type="gramStart"/>
      <w:r w:rsidR="008E67DC">
        <w:rPr>
          <w:rFonts w:ascii="Aptos" w:eastAsia="Times New Roman" w:hAnsi="Aptos" w:cs="Arial"/>
          <w:color w:val="000000"/>
        </w:rPr>
        <w:t>entered into</w:t>
      </w:r>
      <w:proofErr w:type="gramEnd"/>
      <w:r w:rsidR="008E67DC">
        <w:rPr>
          <w:rFonts w:ascii="Aptos" w:eastAsia="Times New Roman" w:hAnsi="Aptos" w:cs="Arial"/>
          <w:color w:val="000000"/>
        </w:rPr>
        <w:t xml:space="preserve"> executive session at 1:11pm. </w:t>
      </w:r>
      <w:r w:rsidR="00D00B74">
        <w:rPr>
          <w:rFonts w:ascii="Aptos" w:eastAsia="Times New Roman" w:hAnsi="Aptos" w:cs="Arial"/>
          <w:color w:val="000000"/>
        </w:rPr>
        <w:t xml:space="preserve">The Board </w:t>
      </w:r>
      <w:proofErr w:type="gramStart"/>
      <w:r w:rsidR="00D00B74">
        <w:rPr>
          <w:rFonts w:ascii="Aptos" w:eastAsia="Times New Roman" w:hAnsi="Aptos" w:cs="Arial"/>
          <w:color w:val="000000"/>
        </w:rPr>
        <w:t>entered into</w:t>
      </w:r>
      <w:proofErr w:type="gramEnd"/>
      <w:r w:rsidR="00D00B74">
        <w:rPr>
          <w:rFonts w:ascii="Aptos" w:eastAsia="Times New Roman" w:hAnsi="Aptos" w:cs="Arial"/>
          <w:color w:val="000000"/>
        </w:rPr>
        <w:t xml:space="preserve"> general session at 1:52pm.</w:t>
      </w:r>
    </w:p>
    <w:p w14:paraId="177A4512" w14:textId="130A74A0" w:rsidR="008E67DC" w:rsidRDefault="008E67DC" w:rsidP="0093665D">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Barb Sherman exited the meeting at 2:11pm.</w:t>
      </w:r>
    </w:p>
    <w:p w14:paraId="70823648" w14:textId="77777777" w:rsidR="00F3645A" w:rsidRPr="001604B4" w:rsidRDefault="00F3645A" w:rsidP="00F3645A">
      <w:pPr>
        <w:pStyle w:val="ListParagraph"/>
        <w:rPr>
          <w:rFonts w:ascii="Aptos" w:eastAsia="Times New Roman" w:hAnsi="Aptos" w:cs="Arial"/>
          <w:b/>
          <w:bCs/>
          <w:color w:val="000000"/>
        </w:rPr>
      </w:pPr>
    </w:p>
    <w:p w14:paraId="749FA51E" w14:textId="4A8EBFC6" w:rsidR="00B3671C" w:rsidRDefault="00B3671C" w:rsidP="00686EEB">
      <w:pPr>
        <w:pStyle w:val="ListParagraph"/>
        <w:numPr>
          <w:ilvl w:val="0"/>
          <w:numId w:val="1"/>
        </w:numPr>
        <w:spacing w:after="0" w:line="240" w:lineRule="auto"/>
        <w:rPr>
          <w:rFonts w:ascii="Aptos" w:eastAsia="Times New Roman" w:hAnsi="Aptos" w:cs="Arial"/>
          <w:b/>
          <w:bCs/>
          <w:color w:val="000000"/>
        </w:rPr>
      </w:pPr>
      <w:r w:rsidRPr="001604B4">
        <w:rPr>
          <w:rFonts w:ascii="Aptos" w:eastAsia="Times New Roman" w:hAnsi="Aptos" w:cs="Arial"/>
          <w:b/>
          <w:bCs/>
          <w:color w:val="000000"/>
        </w:rPr>
        <w:t xml:space="preserve">Discussion and possible action regarding </w:t>
      </w:r>
      <w:r w:rsidR="002B215F">
        <w:rPr>
          <w:rFonts w:ascii="Aptos" w:eastAsia="Times New Roman" w:hAnsi="Aptos" w:cs="Arial"/>
          <w:b/>
          <w:bCs/>
          <w:color w:val="000000"/>
        </w:rPr>
        <w:t xml:space="preserve">fixture count </w:t>
      </w:r>
      <w:r w:rsidR="00BE7674">
        <w:rPr>
          <w:rFonts w:ascii="Aptos" w:eastAsia="Times New Roman" w:hAnsi="Aptos" w:cs="Arial"/>
          <w:b/>
          <w:bCs/>
          <w:color w:val="000000"/>
        </w:rPr>
        <w:t xml:space="preserve">for </w:t>
      </w:r>
      <w:r w:rsidR="002B215F">
        <w:rPr>
          <w:rFonts w:ascii="Aptos" w:eastAsia="Times New Roman" w:hAnsi="Aptos" w:cs="Arial"/>
          <w:b/>
          <w:bCs/>
          <w:color w:val="000000"/>
        </w:rPr>
        <w:t>West and East side</w:t>
      </w:r>
      <w:r w:rsidR="00B160CE" w:rsidRPr="001604B4">
        <w:rPr>
          <w:rFonts w:ascii="Aptos" w:eastAsia="Times New Roman" w:hAnsi="Aptos" w:cs="Arial"/>
          <w:b/>
          <w:bCs/>
          <w:color w:val="000000"/>
        </w:rPr>
        <w:t xml:space="preserve"> </w:t>
      </w:r>
    </w:p>
    <w:p w14:paraId="771D28B9" w14:textId="54C0F315" w:rsidR="00D00B74" w:rsidRPr="00D00B74" w:rsidRDefault="00D00B74" w:rsidP="00D00B74">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David Richardson presented the fixture account system to the Board. Bill Spain explained that this would be a rate change and needs to follow the proper procedures. </w:t>
      </w:r>
    </w:p>
    <w:p w14:paraId="33B63459" w14:textId="222401BD" w:rsidR="00043717" w:rsidRPr="001604B4" w:rsidRDefault="00043717" w:rsidP="00043717">
      <w:pPr>
        <w:spacing w:after="0" w:line="240" w:lineRule="auto"/>
        <w:ind w:left="720"/>
        <w:rPr>
          <w:rFonts w:ascii="Aptos" w:eastAsia="Times New Roman" w:hAnsi="Aptos" w:cs="Arial"/>
          <w:b/>
          <w:bCs/>
          <w:color w:val="000000"/>
        </w:rPr>
      </w:pPr>
    </w:p>
    <w:p w14:paraId="4C4770F4" w14:textId="77777777" w:rsidR="00D608DB" w:rsidRPr="001604B4" w:rsidRDefault="00D608DB" w:rsidP="00D608DB">
      <w:pPr>
        <w:spacing w:after="0" w:line="240" w:lineRule="auto"/>
        <w:rPr>
          <w:rFonts w:ascii="Aptos" w:eastAsia="Times New Roman" w:hAnsi="Aptos" w:cs="Arial"/>
          <w:b/>
          <w:bCs/>
          <w:color w:val="000000"/>
        </w:rPr>
      </w:pPr>
      <w:r w:rsidRPr="001604B4">
        <w:rPr>
          <w:rFonts w:ascii="Aptos" w:eastAsia="Times New Roman" w:hAnsi="Aptos" w:cs="Arial"/>
          <w:b/>
          <w:bCs/>
          <w:color w:val="000000"/>
        </w:rPr>
        <w:t xml:space="preserve">C. </w:t>
      </w:r>
      <w:r w:rsidRPr="001604B4">
        <w:rPr>
          <w:rFonts w:ascii="Aptos" w:eastAsia="Times New Roman" w:hAnsi="Aptos" w:cs="Arial"/>
          <w:b/>
          <w:bCs/>
          <w:color w:val="000000"/>
          <w:u w:val="single"/>
        </w:rPr>
        <w:t>New Business</w:t>
      </w:r>
    </w:p>
    <w:p w14:paraId="6FBFF3DB" w14:textId="2B6AE32B" w:rsidR="0057747F" w:rsidRPr="001604B4" w:rsidRDefault="00F23CB4" w:rsidP="0057747F">
      <w:pPr>
        <w:pStyle w:val="ListParagraph"/>
        <w:numPr>
          <w:ilvl w:val="0"/>
          <w:numId w:val="1"/>
        </w:numPr>
        <w:spacing w:after="0" w:line="240" w:lineRule="auto"/>
        <w:rPr>
          <w:rFonts w:ascii="Aptos" w:eastAsia="Times New Roman" w:hAnsi="Aptos" w:cs="Arial"/>
          <w:b/>
          <w:bCs/>
          <w:color w:val="000000"/>
        </w:rPr>
      </w:pPr>
      <w:r w:rsidRPr="001604B4">
        <w:rPr>
          <w:rFonts w:ascii="Aptos" w:eastAsia="Times New Roman" w:hAnsi="Aptos" w:cs="Arial"/>
          <w:b/>
          <w:bCs/>
          <w:color w:val="000000"/>
        </w:rPr>
        <w:lastRenderedPageBreak/>
        <w:t>D</w:t>
      </w:r>
      <w:r w:rsidR="0057747F" w:rsidRPr="001604B4">
        <w:rPr>
          <w:rFonts w:ascii="Aptos" w:eastAsia="Times New Roman" w:hAnsi="Aptos" w:cs="Arial"/>
          <w:b/>
          <w:bCs/>
          <w:color w:val="000000"/>
        </w:rPr>
        <w:t>iscussion and possible action regarding Munds Park Animal Hill manholes</w:t>
      </w:r>
      <w:r w:rsidR="00031E5F">
        <w:rPr>
          <w:rFonts w:ascii="Aptos" w:eastAsia="Times New Roman" w:hAnsi="Aptos" w:cs="Arial"/>
          <w:b/>
          <w:bCs/>
          <w:color w:val="000000"/>
        </w:rPr>
        <w:t xml:space="preserve"> and Tiffany Construction bid</w:t>
      </w:r>
    </w:p>
    <w:p w14:paraId="400F205F" w14:textId="73ED8704" w:rsidR="00F3645A" w:rsidRDefault="0031135D" w:rsidP="00F3645A">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David Richardson presented the Tiffany Construction bid covering 15 manholes. </w:t>
      </w:r>
      <w:r w:rsidR="008750A4">
        <w:rPr>
          <w:rFonts w:ascii="Aptos" w:eastAsia="Times New Roman" w:hAnsi="Aptos" w:cs="Arial"/>
          <w:color w:val="000000"/>
        </w:rPr>
        <w:t>Safety concerns require the Board’s immediate attention. DR requested funds from the operating budget.</w:t>
      </w:r>
    </w:p>
    <w:p w14:paraId="4F82E299" w14:textId="6B206030" w:rsidR="008750A4" w:rsidRPr="0031135D" w:rsidRDefault="008750A4" w:rsidP="00F3645A">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Dick Drinen motioned to approve the Tiffany Construction bid for work on Animal Hill. Len Friedlund seconded the motion. Len Friedlund, Kass Krall, Barb Sherman, Mark Giebelhaus, and Dick Drinen voted in favor. There were zero nay votes. </w:t>
      </w:r>
    </w:p>
    <w:p w14:paraId="1B9CFC0B" w14:textId="77777777" w:rsidR="0031135D" w:rsidRPr="001604B4" w:rsidRDefault="0031135D" w:rsidP="00F3645A">
      <w:pPr>
        <w:pStyle w:val="ListParagraph"/>
        <w:spacing w:after="0" w:line="240" w:lineRule="auto"/>
        <w:ind w:left="1080"/>
        <w:rPr>
          <w:rFonts w:ascii="Aptos" w:eastAsia="Times New Roman" w:hAnsi="Aptos" w:cs="Arial"/>
          <w:b/>
          <w:bCs/>
          <w:color w:val="000000"/>
        </w:rPr>
      </w:pPr>
    </w:p>
    <w:p w14:paraId="482D845E" w14:textId="66D3C780" w:rsidR="00F66024" w:rsidRDefault="00F66024" w:rsidP="00F66024">
      <w:pPr>
        <w:pStyle w:val="ListParagraph"/>
        <w:numPr>
          <w:ilvl w:val="0"/>
          <w:numId w:val="1"/>
        </w:numPr>
        <w:spacing w:after="0" w:line="240" w:lineRule="auto"/>
        <w:rPr>
          <w:rFonts w:ascii="Aptos" w:eastAsia="Times New Roman" w:hAnsi="Aptos" w:cs="Arial"/>
          <w:b/>
          <w:bCs/>
          <w:color w:val="000000"/>
        </w:rPr>
      </w:pPr>
      <w:r w:rsidRPr="001604B4">
        <w:rPr>
          <w:rFonts w:ascii="Aptos" w:eastAsia="Times New Roman" w:hAnsi="Aptos" w:cs="Arial"/>
          <w:b/>
          <w:bCs/>
          <w:color w:val="000000"/>
        </w:rPr>
        <w:t xml:space="preserve">Discussion and possible action on Munds </w:t>
      </w:r>
      <w:r w:rsidR="00F3645A" w:rsidRPr="001604B4">
        <w:rPr>
          <w:rFonts w:ascii="Aptos" w:eastAsia="Times New Roman" w:hAnsi="Aptos" w:cs="Arial"/>
          <w:b/>
          <w:bCs/>
          <w:color w:val="000000"/>
        </w:rPr>
        <w:t xml:space="preserve">Park </w:t>
      </w:r>
      <w:r w:rsidRPr="001604B4">
        <w:rPr>
          <w:rFonts w:ascii="Aptos" w:eastAsia="Times New Roman" w:hAnsi="Aptos" w:cs="Arial"/>
          <w:b/>
          <w:bCs/>
          <w:color w:val="000000"/>
        </w:rPr>
        <w:t xml:space="preserve">RV </w:t>
      </w:r>
      <w:r w:rsidR="00F3645A" w:rsidRPr="001604B4">
        <w:rPr>
          <w:rFonts w:ascii="Aptos" w:eastAsia="Times New Roman" w:hAnsi="Aptos" w:cs="Arial"/>
          <w:b/>
          <w:bCs/>
          <w:color w:val="000000"/>
        </w:rPr>
        <w:t>Amenity Center</w:t>
      </w:r>
    </w:p>
    <w:p w14:paraId="0AD0DD8C" w14:textId="47F7CA17" w:rsidR="007006A9" w:rsidRPr="00FC2F68" w:rsidRDefault="00FC2F68" w:rsidP="007006A9">
      <w:pPr>
        <w:pStyle w:val="ListParagraph"/>
        <w:spacing w:after="0" w:line="240" w:lineRule="auto"/>
        <w:ind w:left="1080"/>
        <w:rPr>
          <w:rFonts w:ascii="Aptos" w:eastAsia="Times New Roman" w:hAnsi="Aptos" w:cs="Arial"/>
          <w:color w:val="000000"/>
        </w:rPr>
      </w:pPr>
      <w:r>
        <w:rPr>
          <w:rFonts w:ascii="Aptos" w:eastAsia="Times New Roman" w:hAnsi="Aptos" w:cs="Arial"/>
          <w:color w:val="000000"/>
        </w:rPr>
        <w:t xml:space="preserve">David Richardson presented his concerns to the Board. The Board supported issuing the permit </w:t>
      </w:r>
      <w:proofErr w:type="gramStart"/>
      <w:r>
        <w:rPr>
          <w:rFonts w:ascii="Aptos" w:eastAsia="Times New Roman" w:hAnsi="Aptos" w:cs="Arial"/>
          <w:color w:val="000000"/>
        </w:rPr>
        <w:t>as long as</w:t>
      </w:r>
      <w:proofErr w:type="gramEnd"/>
      <w:r>
        <w:rPr>
          <w:rFonts w:ascii="Aptos" w:eastAsia="Times New Roman" w:hAnsi="Aptos" w:cs="Arial"/>
          <w:color w:val="000000"/>
        </w:rPr>
        <w:t xml:space="preserve"> it passed established standards. </w:t>
      </w:r>
    </w:p>
    <w:p w14:paraId="5F7F02FA" w14:textId="3EB7778A" w:rsidR="00BE4485" w:rsidRPr="001604B4" w:rsidRDefault="00BE4485" w:rsidP="00F66024">
      <w:pPr>
        <w:pStyle w:val="ListParagraph"/>
        <w:spacing w:after="0" w:line="240" w:lineRule="auto"/>
        <w:ind w:left="1080"/>
        <w:rPr>
          <w:rFonts w:ascii="Aptos" w:eastAsia="Times New Roman" w:hAnsi="Aptos" w:cs="Arial"/>
          <w:b/>
          <w:bCs/>
          <w:color w:val="000000"/>
        </w:rPr>
      </w:pPr>
    </w:p>
    <w:p w14:paraId="167E7317" w14:textId="77777777" w:rsidR="00D608DB" w:rsidRPr="001604B4" w:rsidRDefault="00D608DB" w:rsidP="00D608DB">
      <w:pPr>
        <w:spacing w:after="0" w:line="240" w:lineRule="auto"/>
        <w:rPr>
          <w:rFonts w:ascii="Aptos" w:eastAsia="Times New Roman" w:hAnsi="Aptos" w:cs="Times New Roman"/>
        </w:rPr>
      </w:pPr>
    </w:p>
    <w:p w14:paraId="27AEADEE" w14:textId="2C2FBC49" w:rsidR="00D608DB" w:rsidRPr="001604B4" w:rsidRDefault="00D608DB" w:rsidP="00D608DB">
      <w:pPr>
        <w:spacing w:after="0" w:line="240" w:lineRule="auto"/>
        <w:rPr>
          <w:rFonts w:ascii="Aptos" w:eastAsia="Times New Roman" w:hAnsi="Aptos" w:cs="Arial"/>
          <w:b/>
          <w:bCs/>
          <w:color w:val="000000"/>
          <w:u w:val="single"/>
        </w:rPr>
      </w:pPr>
      <w:r w:rsidRPr="001604B4">
        <w:rPr>
          <w:rFonts w:ascii="Aptos" w:eastAsia="Times New Roman" w:hAnsi="Aptos" w:cs="Arial"/>
          <w:b/>
          <w:bCs/>
          <w:color w:val="000000"/>
        </w:rPr>
        <w:t xml:space="preserve">D. </w:t>
      </w:r>
      <w:r w:rsidRPr="001604B4">
        <w:rPr>
          <w:rFonts w:ascii="Aptos" w:eastAsia="Times New Roman" w:hAnsi="Aptos" w:cs="Arial"/>
          <w:b/>
          <w:bCs/>
          <w:color w:val="000000"/>
          <w:u w:val="single"/>
        </w:rPr>
        <w:t>Adjourn</w:t>
      </w:r>
    </w:p>
    <w:p w14:paraId="10D13820" w14:textId="7F94F372" w:rsidR="00681CDF" w:rsidRPr="0010546B" w:rsidRDefault="00D608DB" w:rsidP="00406A57">
      <w:pPr>
        <w:spacing w:after="0" w:line="240" w:lineRule="auto"/>
        <w:rPr>
          <w:rFonts w:ascii="Aptos" w:eastAsia="Times New Roman" w:hAnsi="Aptos" w:cs="Times New Roman"/>
        </w:rPr>
      </w:pPr>
      <w:r w:rsidRPr="001604B4">
        <w:rPr>
          <w:rFonts w:ascii="Aptos" w:eastAsia="Times New Roman" w:hAnsi="Aptos" w:cs="Arial"/>
          <w:b/>
          <w:bCs/>
          <w:color w:val="000000"/>
        </w:rPr>
        <w:tab/>
      </w:r>
      <w:r w:rsidR="004B4DC3">
        <w:rPr>
          <w:rFonts w:ascii="Aptos" w:eastAsia="Times New Roman" w:hAnsi="Aptos" w:cs="Arial"/>
          <w:color w:val="000000"/>
        </w:rPr>
        <w:t>The meeting adjourned at 2:45pm</w:t>
      </w:r>
      <w:r w:rsidRPr="001604B4">
        <w:rPr>
          <w:rFonts w:ascii="Aptos" w:eastAsia="Times New Roman" w:hAnsi="Aptos" w:cs="Arial"/>
          <w:b/>
          <w:bCs/>
          <w:color w:val="000000"/>
        </w:rPr>
        <w:tab/>
      </w:r>
      <w:r w:rsidRPr="001604B4">
        <w:rPr>
          <w:rFonts w:ascii="Aptos" w:eastAsia="Times New Roman" w:hAnsi="Aptos" w:cs="Arial"/>
          <w:b/>
          <w:bCs/>
          <w:color w:val="000000"/>
        </w:rPr>
        <w:tab/>
        <w:t>       </w:t>
      </w:r>
    </w:p>
    <w:p w14:paraId="0FB0CCD7" w14:textId="77777777" w:rsidR="004513B2" w:rsidRPr="001604B4" w:rsidRDefault="004513B2" w:rsidP="004513B2">
      <w:pPr>
        <w:rPr>
          <w:rFonts w:ascii="Aptos" w:hAnsi="Aptos"/>
        </w:rPr>
      </w:pPr>
    </w:p>
    <w:p w14:paraId="274436F6" w14:textId="77777777" w:rsidR="00C81918" w:rsidRPr="001604B4" w:rsidRDefault="00C81918" w:rsidP="00C81918">
      <w:pPr>
        <w:rPr>
          <w:rFonts w:ascii="Aptos" w:hAnsi="Aptos"/>
        </w:rPr>
      </w:pPr>
    </w:p>
    <w:p w14:paraId="54A1479E" w14:textId="77777777" w:rsidR="00C81918" w:rsidRPr="001604B4" w:rsidRDefault="00C81918" w:rsidP="00C81918">
      <w:pPr>
        <w:rPr>
          <w:rFonts w:ascii="Aptos" w:hAnsi="Aptos"/>
        </w:rPr>
      </w:pPr>
    </w:p>
    <w:p w14:paraId="641F9569" w14:textId="4918AC59" w:rsidR="00C81918" w:rsidRPr="001604B4" w:rsidRDefault="00E31643" w:rsidP="00E31643">
      <w:pPr>
        <w:tabs>
          <w:tab w:val="left" w:pos="4600"/>
        </w:tabs>
        <w:rPr>
          <w:rFonts w:ascii="Aptos" w:hAnsi="Aptos"/>
        </w:rPr>
      </w:pPr>
      <w:r>
        <w:rPr>
          <w:rFonts w:ascii="Aptos" w:hAnsi="Aptos"/>
        </w:rPr>
        <w:tab/>
      </w:r>
    </w:p>
    <w:p w14:paraId="4FD5414C" w14:textId="77777777" w:rsidR="00C81918" w:rsidRPr="001604B4" w:rsidRDefault="00C81918" w:rsidP="00C81918">
      <w:pPr>
        <w:rPr>
          <w:rFonts w:ascii="Aptos" w:hAnsi="Aptos"/>
        </w:rPr>
      </w:pPr>
    </w:p>
    <w:p w14:paraId="2D699CCB" w14:textId="77777777" w:rsidR="00C81918" w:rsidRPr="001604B4" w:rsidRDefault="00C81918" w:rsidP="00C81918">
      <w:pPr>
        <w:rPr>
          <w:rFonts w:ascii="Aptos" w:hAnsi="Aptos"/>
        </w:rPr>
      </w:pPr>
    </w:p>
    <w:p w14:paraId="65964E30" w14:textId="77777777" w:rsidR="00C81918" w:rsidRPr="001604B4" w:rsidRDefault="00C81918" w:rsidP="00C81918">
      <w:pPr>
        <w:rPr>
          <w:rFonts w:ascii="Aptos" w:hAnsi="Aptos"/>
        </w:rPr>
      </w:pPr>
    </w:p>
    <w:p w14:paraId="57C8B065" w14:textId="77777777" w:rsidR="00C81918" w:rsidRPr="001604B4" w:rsidRDefault="00C81918" w:rsidP="00C81918">
      <w:pPr>
        <w:jc w:val="center"/>
        <w:rPr>
          <w:rFonts w:ascii="Aptos" w:hAnsi="Aptos"/>
        </w:rPr>
      </w:pPr>
    </w:p>
    <w:sectPr w:rsidR="00C81918" w:rsidRPr="001604B4" w:rsidSect="00AE300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5CAC" w14:textId="77777777" w:rsidR="001D6FEC" w:rsidRDefault="001D6FEC">
      <w:pPr>
        <w:spacing w:after="0" w:line="240" w:lineRule="auto"/>
      </w:pPr>
      <w:r>
        <w:separator/>
      </w:r>
    </w:p>
  </w:endnote>
  <w:endnote w:type="continuationSeparator" w:id="0">
    <w:p w14:paraId="513E9E1B" w14:textId="77777777" w:rsidR="001D6FEC" w:rsidRDefault="001D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3D97" w14:textId="77777777" w:rsidR="000461D7" w:rsidRDefault="00046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DBE5" w14:textId="23FA4250" w:rsidR="003040A0" w:rsidRDefault="001D6FEC">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7A14" w14:textId="77777777" w:rsidR="000461D7" w:rsidRDefault="00046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DC5A" w14:textId="77777777" w:rsidR="001D6FEC" w:rsidRDefault="001D6FEC">
      <w:pPr>
        <w:spacing w:after="0" w:line="240" w:lineRule="auto"/>
      </w:pPr>
      <w:r>
        <w:separator/>
      </w:r>
    </w:p>
  </w:footnote>
  <w:footnote w:type="continuationSeparator" w:id="0">
    <w:p w14:paraId="69CCD529" w14:textId="77777777" w:rsidR="001D6FEC" w:rsidRDefault="001D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A9684" w14:textId="77777777" w:rsidR="000461D7" w:rsidRDefault="00046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CA50" w14:textId="7EE72C51" w:rsidR="000461D7" w:rsidRDefault="00046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7946" w14:textId="77777777" w:rsidR="000461D7" w:rsidRDefault="00046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31D38"/>
    <w:multiLevelType w:val="hybridMultilevel"/>
    <w:tmpl w:val="7544400A"/>
    <w:lvl w:ilvl="0" w:tplc="A3080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8F3EF0"/>
    <w:multiLevelType w:val="hybridMultilevel"/>
    <w:tmpl w:val="579ED6EA"/>
    <w:lvl w:ilvl="0" w:tplc="0409000F">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E4062D"/>
    <w:multiLevelType w:val="hybridMultilevel"/>
    <w:tmpl w:val="1CE8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862714">
    <w:abstractNumId w:val="1"/>
  </w:num>
  <w:num w:numId="2" w16cid:durableId="1705906745">
    <w:abstractNumId w:val="2"/>
  </w:num>
  <w:num w:numId="3" w16cid:durableId="693459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8F"/>
    <w:rsid w:val="00021E10"/>
    <w:rsid w:val="00027923"/>
    <w:rsid w:val="00031E5F"/>
    <w:rsid w:val="00043717"/>
    <w:rsid w:val="000461D7"/>
    <w:rsid w:val="00060D30"/>
    <w:rsid w:val="00065877"/>
    <w:rsid w:val="000824EB"/>
    <w:rsid w:val="000913A6"/>
    <w:rsid w:val="000B022D"/>
    <w:rsid w:val="000C0D1C"/>
    <w:rsid w:val="000C790A"/>
    <w:rsid w:val="000D428F"/>
    <w:rsid w:val="000E377E"/>
    <w:rsid w:val="000E6ABA"/>
    <w:rsid w:val="000F4089"/>
    <w:rsid w:val="000F54F9"/>
    <w:rsid w:val="0010546B"/>
    <w:rsid w:val="001604B4"/>
    <w:rsid w:val="001666AB"/>
    <w:rsid w:val="00186537"/>
    <w:rsid w:val="001C4625"/>
    <w:rsid w:val="001D6FEC"/>
    <w:rsid w:val="0020235F"/>
    <w:rsid w:val="00214AE6"/>
    <w:rsid w:val="00227128"/>
    <w:rsid w:val="00230EA9"/>
    <w:rsid w:val="002B215F"/>
    <w:rsid w:val="002B247B"/>
    <w:rsid w:val="002B5B8A"/>
    <w:rsid w:val="002D463B"/>
    <w:rsid w:val="002E6712"/>
    <w:rsid w:val="002F01B4"/>
    <w:rsid w:val="002F3543"/>
    <w:rsid w:val="003040A0"/>
    <w:rsid w:val="00310F8D"/>
    <w:rsid w:val="0031135D"/>
    <w:rsid w:val="003373DA"/>
    <w:rsid w:val="00364C9F"/>
    <w:rsid w:val="00393894"/>
    <w:rsid w:val="003B5DBE"/>
    <w:rsid w:val="003E693D"/>
    <w:rsid w:val="003F211E"/>
    <w:rsid w:val="00406A57"/>
    <w:rsid w:val="00417E1D"/>
    <w:rsid w:val="00426184"/>
    <w:rsid w:val="00447576"/>
    <w:rsid w:val="004513B2"/>
    <w:rsid w:val="00475AF3"/>
    <w:rsid w:val="00476A0D"/>
    <w:rsid w:val="004B4DC3"/>
    <w:rsid w:val="004E0E6A"/>
    <w:rsid w:val="004F7681"/>
    <w:rsid w:val="00501545"/>
    <w:rsid w:val="005210D6"/>
    <w:rsid w:val="005226A2"/>
    <w:rsid w:val="005374ED"/>
    <w:rsid w:val="005526AA"/>
    <w:rsid w:val="00554847"/>
    <w:rsid w:val="0057280F"/>
    <w:rsid w:val="0057747F"/>
    <w:rsid w:val="005A6B45"/>
    <w:rsid w:val="005F2362"/>
    <w:rsid w:val="00602FEE"/>
    <w:rsid w:val="00623D8B"/>
    <w:rsid w:val="00641D89"/>
    <w:rsid w:val="00643786"/>
    <w:rsid w:val="00681CDF"/>
    <w:rsid w:val="00683C76"/>
    <w:rsid w:val="00685181"/>
    <w:rsid w:val="00685991"/>
    <w:rsid w:val="00686EEB"/>
    <w:rsid w:val="006A594C"/>
    <w:rsid w:val="006D0F72"/>
    <w:rsid w:val="006F6005"/>
    <w:rsid w:val="007006A9"/>
    <w:rsid w:val="007061A4"/>
    <w:rsid w:val="00711CB5"/>
    <w:rsid w:val="00745504"/>
    <w:rsid w:val="007948FC"/>
    <w:rsid w:val="007B296C"/>
    <w:rsid w:val="008350EE"/>
    <w:rsid w:val="008643DE"/>
    <w:rsid w:val="008750A4"/>
    <w:rsid w:val="008A145E"/>
    <w:rsid w:val="008C3EB0"/>
    <w:rsid w:val="008C4475"/>
    <w:rsid w:val="008E67DC"/>
    <w:rsid w:val="008F477C"/>
    <w:rsid w:val="00910145"/>
    <w:rsid w:val="00917FAC"/>
    <w:rsid w:val="00920BBF"/>
    <w:rsid w:val="00924D94"/>
    <w:rsid w:val="0093665D"/>
    <w:rsid w:val="009462F1"/>
    <w:rsid w:val="00963C11"/>
    <w:rsid w:val="00974E1C"/>
    <w:rsid w:val="00980DD2"/>
    <w:rsid w:val="00A0570A"/>
    <w:rsid w:val="00A143E7"/>
    <w:rsid w:val="00A16492"/>
    <w:rsid w:val="00A34960"/>
    <w:rsid w:val="00A44F11"/>
    <w:rsid w:val="00A529DD"/>
    <w:rsid w:val="00A9390E"/>
    <w:rsid w:val="00A94618"/>
    <w:rsid w:val="00AA66AB"/>
    <w:rsid w:val="00AD5052"/>
    <w:rsid w:val="00B03122"/>
    <w:rsid w:val="00B160CE"/>
    <w:rsid w:val="00B16281"/>
    <w:rsid w:val="00B3492A"/>
    <w:rsid w:val="00B3671C"/>
    <w:rsid w:val="00B5109D"/>
    <w:rsid w:val="00B62B3D"/>
    <w:rsid w:val="00B63FC0"/>
    <w:rsid w:val="00B8023E"/>
    <w:rsid w:val="00BA3849"/>
    <w:rsid w:val="00BB6073"/>
    <w:rsid w:val="00BE4485"/>
    <w:rsid w:val="00BE7674"/>
    <w:rsid w:val="00C031A5"/>
    <w:rsid w:val="00C51656"/>
    <w:rsid w:val="00C81918"/>
    <w:rsid w:val="00CB3746"/>
    <w:rsid w:val="00CB49C6"/>
    <w:rsid w:val="00D00B74"/>
    <w:rsid w:val="00D24BFA"/>
    <w:rsid w:val="00D608DB"/>
    <w:rsid w:val="00D674FB"/>
    <w:rsid w:val="00D705A1"/>
    <w:rsid w:val="00D744E0"/>
    <w:rsid w:val="00D9716E"/>
    <w:rsid w:val="00DD0A51"/>
    <w:rsid w:val="00DE2827"/>
    <w:rsid w:val="00DE7042"/>
    <w:rsid w:val="00E21F8A"/>
    <w:rsid w:val="00E31643"/>
    <w:rsid w:val="00E92A66"/>
    <w:rsid w:val="00F23CB4"/>
    <w:rsid w:val="00F3645A"/>
    <w:rsid w:val="00F66024"/>
    <w:rsid w:val="00F85438"/>
    <w:rsid w:val="00FA67C3"/>
    <w:rsid w:val="00FC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731397B2"/>
  <w15:chartTrackingRefBased/>
  <w15:docId w15:val="{3CF2C754-939E-46B5-B727-8EC246E1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8DB"/>
    <w:pPr>
      <w:ind w:left="720"/>
      <w:contextualSpacing/>
    </w:pPr>
  </w:style>
  <w:style w:type="paragraph" w:styleId="Footer">
    <w:name w:val="footer"/>
    <w:basedOn w:val="Normal"/>
    <w:link w:val="FooterChar"/>
    <w:uiPriority w:val="99"/>
    <w:unhideWhenUsed/>
    <w:rsid w:val="00D6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8DB"/>
    <w:rPr>
      <w:kern w:val="0"/>
      <w14:ligatures w14:val="none"/>
    </w:rPr>
  </w:style>
  <w:style w:type="paragraph" w:styleId="Header">
    <w:name w:val="header"/>
    <w:basedOn w:val="Normal"/>
    <w:link w:val="HeaderChar"/>
    <w:uiPriority w:val="99"/>
    <w:unhideWhenUsed/>
    <w:rsid w:val="00B51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09D"/>
    <w:rPr>
      <w:kern w:val="0"/>
      <w14:ligatures w14:val="none"/>
    </w:rPr>
  </w:style>
  <w:style w:type="paragraph" w:styleId="Revision">
    <w:name w:val="Revision"/>
    <w:hidden/>
    <w:uiPriority w:val="99"/>
    <w:semiHidden/>
    <w:rsid w:val="00D24B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BF4B-C5FE-4A40-A127-3BFBB011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Shelnutt</dc:creator>
  <cp:keywords/>
  <dc:description/>
  <cp:lastModifiedBy>Diana Shelnutt</cp:lastModifiedBy>
  <cp:revision>25</cp:revision>
  <cp:lastPrinted>2024-04-17T18:53:00Z</cp:lastPrinted>
  <dcterms:created xsi:type="dcterms:W3CDTF">2024-05-09T04:17:00Z</dcterms:created>
  <dcterms:modified xsi:type="dcterms:W3CDTF">2024-07-23T19:11:00Z</dcterms:modified>
  <cp:contentStatus/>
</cp:coreProperties>
</file>